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Ausbau der Ortslage Lüttenmark auf der Kreisstraße 04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bau der Ortslage Lüttenmark auf der Kreisstraße 04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